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CF" w:rsidRPr="001909BC" w:rsidRDefault="00254ECF" w:rsidP="00254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09BC">
        <w:rPr>
          <w:rFonts w:ascii="Times New Roman" w:hAnsi="Times New Roman" w:cs="AngsanaUPC"/>
          <w:b/>
          <w:bCs/>
          <w:sz w:val="36"/>
          <w:szCs w:val="36"/>
          <w:cs/>
        </w:rPr>
        <w:t>รายชื่อโรงเรียนสมาชิกสวนพฤกษศาสตร์โรงเรียนจังหวัด</w:t>
      </w:r>
      <w:r w:rsidR="00624B9A" w:rsidRPr="001909BC">
        <w:rPr>
          <w:rFonts w:ascii="Times New Roman" w:hAnsi="Times New Roman" w:cs="AngsanaUPC"/>
          <w:b/>
          <w:bCs/>
          <w:sz w:val="36"/>
          <w:szCs w:val="36"/>
          <w:cs/>
        </w:rPr>
        <w:t>กาญจนบุรี</w:t>
      </w:r>
    </w:p>
    <w:p w:rsidR="00254ECF" w:rsidRPr="001909BC" w:rsidRDefault="00254ECF" w:rsidP="00254E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09BC">
        <w:rPr>
          <w:rFonts w:ascii="Times New Roman" w:hAnsi="Times New Roman" w:cs="AngsanaUPC"/>
          <w:b/>
          <w:bCs/>
          <w:sz w:val="36"/>
          <w:szCs w:val="36"/>
          <w:cs/>
        </w:rPr>
        <w:t>จำนวน</w:t>
      </w:r>
      <w:r w:rsidRPr="001909BC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</w:t>
      </w:r>
      <w:r w:rsidR="00624B9A" w:rsidRPr="001909BC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Pr="001909B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909BC">
        <w:rPr>
          <w:rFonts w:ascii="Times New Roman" w:hAnsi="Times New Roman" w:cs="AngsanaUPC"/>
          <w:b/>
          <w:bCs/>
          <w:sz w:val="36"/>
          <w:szCs w:val="36"/>
          <w:cs/>
        </w:rPr>
        <w:t>แห่ง</w:t>
      </w:r>
    </w:p>
    <w:p w:rsidR="002A486E" w:rsidRPr="001909BC" w:rsidRDefault="002A486E">
      <w:pPr>
        <w:rPr>
          <w:rFonts w:ascii="Times New Roman" w:hAnsi="Times New Roman" w:cs="Cordia New"/>
          <w:sz w:val="28"/>
        </w:rPr>
      </w:pPr>
    </w:p>
    <w:tbl>
      <w:tblPr>
        <w:tblW w:w="100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531"/>
        <w:gridCol w:w="4680"/>
        <w:gridCol w:w="1800"/>
      </w:tblGrid>
      <w:tr w:rsidR="00624B9A" w:rsidRPr="001909BC" w:rsidTr="002E0BAF">
        <w:trPr>
          <w:trHeight w:val="454"/>
        </w:trPr>
        <w:tc>
          <w:tcPr>
            <w:tcW w:w="993" w:type="dxa"/>
            <w:shd w:val="clear" w:color="auto" w:fill="D9D9D9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sz w:val="28"/>
                <w:cs/>
              </w:rPr>
              <w:t>ลำดับ</w:t>
            </w:r>
          </w:p>
        </w:tc>
        <w:tc>
          <w:tcPr>
            <w:tcW w:w="2531" w:type="dxa"/>
            <w:shd w:val="clear" w:color="auto" w:fill="D9D9D9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รหัสสมาชิก</w:t>
            </w:r>
          </w:p>
        </w:tc>
        <w:tc>
          <w:tcPr>
            <w:tcW w:w="4680" w:type="dxa"/>
            <w:shd w:val="clear" w:color="auto" w:fill="D9D9D9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ชื่อโรงเรียน</w:t>
            </w:r>
          </w:p>
        </w:tc>
        <w:tc>
          <w:tcPr>
            <w:tcW w:w="1800" w:type="dxa"/>
            <w:shd w:val="clear" w:color="auto" w:fill="D9D9D9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จังหวัด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7-71000-001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วิทยาลัยอาชีวศึกษากาญจนบุรี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7-71140-001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โรงเรียนพนมทวนชนูปถัมภ์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7-71140-002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โรงเรียนศึกษาสงเคราะห์พนมทวน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7-71150-001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โรงเรียนสมเด็จพระปิยมหาราชรมณียเขต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7-71150-002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โรงเรียนไทรโยคใหญ่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7-71150-003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โรงเรียนไทรโยคมณีกาญจน์วิทยา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7-71150-004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โรงเรียนไทรโยคน้อยวิทยา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7-71150-005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โรงเรียนบ้านทุ่งก้างย่าง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7-71150-006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โรงเรียนอนุบาลไทรโยค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7-71150-007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โรงเรียนบ้านวังใหญ่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7-71150-013/03-</w:t>
            </w: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ตชด</w:t>
            </w: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  <w:cs/>
              </w:rPr>
              <w:t>.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โรงเรียนตำรวจตระเวนชายแดนบ้านต้นมะม่วง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7-71150-013/04-</w:t>
            </w: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ตชด</w:t>
            </w: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  <w:cs/>
              </w:rPr>
              <w:t>.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โรงเรียนตำรวจตระเวนชายแดนเฮงเค็ลไทย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7-71180-001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โรงเรียนวัดปรังกาสี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7-71180-002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โรงเรียนร่มเกล้า</w:t>
            </w: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  <w:cs/>
              </w:rPr>
              <w:t xml:space="preserve"> </w:t>
            </w: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7-71180-013/02-</w:t>
            </w: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ตชด</w:t>
            </w: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  <w:cs/>
              </w:rPr>
              <w:t>.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โรงเรียนตำรวจตระเวนชายแดนวิจิตรวิทยาคาร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7-71220-001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โรงเรียนประชามงคล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7-71220-013/05-</w:t>
            </w: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ตชด</w:t>
            </w: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  <w:cs/>
              </w:rPr>
              <w:t>.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โรงเรียนตำรวจตระเวนชายแดนมิตรมวลชน</w:t>
            </w: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  <w:cs/>
              </w:rPr>
              <w:t xml:space="preserve"> </w:t>
            </w: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7-71240-013/01-</w:t>
            </w: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ตชด</w:t>
            </w: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  <w:cs/>
              </w:rPr>
              <w:t>.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โรงเรียนตำรวจตระเวนชายแดนสหธนาคารกรุงเทพ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7-71250-001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โรงเรียนบ้านเจ้าเณร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  <w:tr w:rsidR="00624B9A" w:rsidRPr="001909BC" w:rsidTr="002E0BAF">
        <w:trPr>
          <w:trHeight w:val="454"/>
        </w:trPr>
        <w:tc>
          <w:tcPr>
            <w:tcW w:w="993" w:type="dxa"/>
            <w:noWrap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531" w:type="dxa"/>
          </w:tcPr>
          <w:p w:rsidR="00624B9A" w:rsidRPr="001909BC" w:rsidRDefault="00624B9A" w:rsidP="002E0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Times New Roman"/>
                <w:color w:val="000000"/>
                <w:sz w:val="28"/>
              </w:rPr>
              <w:t>7-71260-001</w:t>
            </w:r>
          </w:p>
        </w:tc>
        <w:tc>
          <w:tcPr>
            <w:tcW w:w="4680" w:type="dxa"/>
          </w:tcPr>
          <w:p w:rsidR="00624B9A" w:rsidRPr="001909BC" w:rsidRDefault="00624B9A" w:rsidP="00624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โรงเรียนด่านมะขามเตี้ยวิทยาคม</w:t>
            </w:r>
          </w:p>
        </w:tc>
        <w:tc>
          <w:tcPr>
            <w:tcW w:w="1800" w:type="dxa"/>
          </w:tcPr>
          <w:p w:rsidR="00624B9A" w:rsidRPr="001909BC" w:rsidRDefault="00624B9A" w:rsidP="00624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909BC">
              <w:rPr>
                <w:rFonts w:ascii="Times New Roman" w:eastAsia="Times New Roman" w:hAnsi="Times New Roman" w:cs="AngsanaUPC"/>
                <w:color w:val="000000"/>
                <w:sz w:val="28"/>
                <w:cs/>
              </w:rPr>
              <w:t>กาญจนบุรี</w:t>
            </w:r>
          </w:p>
        </w:tc>
      </w:tr>
    </w:tbl>
    <w:p w:rsidR="00254ECF" w:rsidRPr="001909BC" w:rsidRDefault="00254ECF">
      <w:pPr>
        <w:rPr>
          <w:rFonts w:ascii="Times New Roman" w:hAnsi="Times New Roman" w:cs="Times New Roman"/>
          <w:sz w:val="28"/>
        </w:rPr>
      </w:pPr>
    </w:p>
    <w:p w:rsidR="00254ECF" w:rsidRPr="001909BC" w:rsidRDefault="00254ECF">
      <w:pPr>
        <w:rPr>
          <w:rFonts w:ascii="Times New Roman" w:hAnsi="Times New Roman" w:cs="Times New Roman"/>
          <w:sz w:val="28"/>
        </w:rPr>
      </w:pPr>
    </w:p>
    <w:sectPr w:rsidR="00254ECF" w:rsidRPr="001909BC" w:rsidSect="002A4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54ECF"/>
    <w:rsid w:val="001909BC"/>
    <w:rsid w:val="00254ECF"/>
    <w:rsid w:val="002A486E"/>
    <w:rsid w:val="002E0BAF"/>
    <w:rsid w:val="00483A66"/>
    <w:rsid w:val="00624B9A"/>
    <w:rsid w:val="00A73144"/>
    <w:rsid w:val="00A8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CF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E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cp:lastModifiedBy>Personal-Computer</cp:lastModifiedBy>
  <cp:revision>2</cp:revision>
  <cp:lastPrinted>2012-08-03T15:59:00Z</cp:lastPrinted>
  <dcterms:created xsi:type="dcterms:W3CDTF">2012-08-03T16:06:00Z</dcterms:created>
  <dcterms:modified xsi:type="dcterms:W3CDTF">2012-08-03T16:06:00Z</dcterms:modified>
</cp:coreProperties>
</file>